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B9" w:rsidRPr="001D2CAF" w:rsidRDefault="002F48B9" w:rsidP="002F48B9">
      <w:pPr>
        <w:rPr>
          <w:b/>
          <w:sz w:val="24"/>
        </w:rPr>
      </w:pPr>
      <w:r>
        <w:rPr>
          <w:sz w:val="24"/>
        </w:rPr>
        <w:t>Standard Operating Procedure:</w:t>
      </w:r>
      <w:r w:rsidR="00365E07">
        <w:rPr>
          <w:sz w:val="24"/>
        </w:rPr>
        <w:t xml:space="preserve">  Operations</w:t>
      </w:r>
      <w:r>
        <w:rPr>
          <w:b/>
          <w:sz w:val="24"/>
        </w:rPr>
        <w:tab/>
      </w:r>
      <w:r>
        <w:rPr>
          <w:b/>
          <w:sz w:val="24"/>
        </w:rPr>
        <w:tab/>
      </w:r>
      <w:r>
        <w:rPr>
          <w:b/>
          <w:sz w:val="24"/>
        </w:rPr>
        <w:tab/>
      </w:r>
      <w:r>
        <w:rPr>
          <w:sz w:val="24"/>
        </w:rPr>
        <w:t xml:space="preserve">Author:  </w:t>
      </w:r>
      <w:r w:rsidR="00B250D9">
        <w:rPr>
          <w:sz w:val="24"/>
        </w:rPr>
        <w:t>SED</w:t>
      </w:r>
    </w:p>
    <w:p w:rsidR="002F48B9" w:rsidRPr="001D2CAF" w:rsidRDefault="002F48B9" w:rsidP="002F48B9">
      <w:pPr>
        <w:rPr>
          <w:b/>
          <w:sz w:val="24"/>
        </w:rPr>
      </w:pPr>
      <w:r>
        <w:rPr>
          <w:sz w:val="24"/>
        </w:rPr>
        <w:t>Department:</w:t>
      </w:r>
      <w:r>
        <w:rPr>
          <w:sz w:val="24"/>
        </w:rPr>
        <w:tab/>
      </w:r>
      <w:r w:rsidR="00365E07">
        <w:rPr>
          <w:sz w:val="24"/>
        </w:rPr>
        <w:t>Operations</w:t>
      </w:r>
      <w:r w:rsidR="00E210E2">
        <w:rPr>
          <w:sz w:val="24"/>
        </w:rPr>
        <w:t xml:space="preserve"> Division</w:t>
      </w:r>
      <w:r>
        <w:rPr>
          <w:sz w:val="24"/>
        </w:rPr>
        <w:tab/>
      </w:r>
      <w:r>
        <w:rPr>
          <w:sz w:val="24"/>
        </w:rPr>
        <w:tab/>
      </w:r>
      <w:r>
        <w:rPr>
          <w:sz w:val="24"/>
        </w:rPr>
        <w:tab/>
      </w:r>
      <w:r>
        <w:rPr>
          <w:sz w:val="24"/>
        </w:rPr>
        <w:tab/>
        <w:t>Issue Date:</w:t>
      </w:r>
      <w:r w:rsidR="00365E07">
        <w:rPr>
          <w:sz w:val="24"/>
        </w:rPr>
        <w:t xml:space="preserve">  0</w:t>
      </w:r>
      <w:r w:rsidR="008F60FC">
        <w:rPr>
          <w:sz w:val="24"/>
        </w:rPr>
        <w:t>4</w:t>
      </w:r>
      <w:r w:rsidR="00365E07">
        <w:rPr>
          <w:sz w:val="24"/>
        </w:rPr>
        <w:t>/</w:t>
      </w:r>
      <w:r w:rsidR="00B250D9">
        <w:rPr>
          <w:sz w:val="24"/>
        </w:rPr>
        <w:t>11</w:t>
      </w:r>
      <w:r w:rsidR="00365E07">
        <w:rPr>
          <w:sz w:val="24"/>
        </w:rPr>
        <w:t>/</w:t>
      </w:r>
      <w:r w:rsidR="00B250D9">
        <w:rPr>
          <w:sz w:val="24"/>
        </w:rPr>
        <w:t>1</w:t>
      </w:r>
      <w:r w:rsidR="008F60FC">
        <w:rPr>
          <w:sz w:val="24"/>
        </w:rPr>
        <w:t>2</w:t>
      </w:r>
      <w:r>
        <w:rPr>
          <w:sz w:val="24"/>
        </w:rPr>
        <w:t xml:space="preserve">  </w:t>
      </w:r>
    </w:p>
    <w:p w:rsidR="002F48B9" w:rsidRDefault="005948E2" w:rsidP="002F48B9">
      <w:pPr>
        <w:rPr>
          <w:sz w:val="24"/>
        </w:rPr>
      </w:pPr>
      <w:r>
        <w:rPr>
          <w:noProof/>
          <w:sz w:val="24"/>
        </w:rPr>
        <w:pict>
          <v:line id="_x0000_s1026" style="position:absolute;z-index:251657728" from="-10.5pt,21.15pt" to="453pt,21.15pt" o:allowincell="f"/>
        </w:pict>
      </w:r>
      <w:r w:rsidR="002F48B9">
        <w:rPr>
          <w:sz w:val="24"/>
        </w:rPr>
        <w:t>SOP #:</w:t>
      </w:r>
      <w:r w:rsidR="002F48B9">
        <w:rPr>
          <w:sz w:val="24"/>
        </w:rPr>
        <w:tab/>
      </w:r>
      <w:r w:rsidR="00B250D9">
        <w:rPr>
          <w:sz w:val="24"/>
        </w:rPr>
        <w:t xml:space="preserve">  1</w:t>
      </w:r>
      <w:r w:rsidR="0002414F">
        <w:rPr>
          <w:sz w:val="24"/>
        </w:rPr>
        <w:t>4</w:t>
      </w:r>
      <w:r w:rsidR="002A09A0">
        <w:rPr>
          <w:sz w:val="24"/>
        </w:rPr>
        <w:t>-01-</w:t>
      </w:r>
      <w:r w:rsidR="008712FD">
        <w:rPr>
          <w:sz w:val="24"/>
        </w:rPr>
        <w:t>d10</w:t>
      </w:r>
      <w:r w:rsidR="002F48B9">
        <w:rPr>
          <w:sz w:val="24"/>
        </w:rPr>
        <w:tab/>
      </w:r>
      <w:r w:rsidR="002F48B9">
        <w:rPr>
          <w:sz w:val="24"/>
        </w:rPr>
        <w:tab/>
      </w:r>
      <w:r w:rsidR="002F48B9">
        <w:rPr>
          <w:sz w:val="24"/>
        </w:rPr>
        <w:tab/>
      </w:r>
      <w:r w:rsidR="002F48B9">
        <w:rPr>
          <w:sz w:val="24"/>
        </w:rPr>
        <w:tab/>
      </w:r>
      <w:r w:rsidR="002F48B9">
        <w:rPr>
          <w:sz w:val="24"/>
        </w:rPr>
        <w:tab/>
      </w:r>
      <w:r w:rsidR="00B84AF2">
        <w:rPr>
          <w:sz w:val="24"/>
        </w:rPr>
        <w:tab/>
      </w:r>
      <w:r w:rsidR="002F48B9">
        <w:rPr>
          <w:sz w:val="24"/>
        </w:rPr>
        <w:t>Revision Date:</w:t>
      </w:r>
      <w:r w:rsidR="00365E07">
        <w:rPr>
          <w:sz w:val="24"/>
        </w:rPr>
        <w:t xml:space="preserve">  </w:t>
      </w:r>
      <w:r w:rsidR="0002414F">
        <w:rPr>
          <w:sz w:val="24"/>
        </w:rPr>
        <w:t>12/08/2014</w:t>
      </w:r>
    </w:p>
    <w:p w:rsidR="00B250D9" w:rsidRDefault="00B250D9" w:rsidP="002F48B9">
      <w:pPr>
        <w:rPr>
          <w:sz w:val="24"/>
        </w:rPr>
      </w:pPr>
    </w:p>
    <w:p w:rsidR="002F48B9" w:rsidRDefault="002F48B9" w:rsidP="002F48B9">
      <w:pPr>
        <w:numPr>
          <w:ilvl w:val="0"/>
          <w:numId w:val="1"/>
        </w:numPr>
        <w:rPr>
          <w:sz w:val="24"/>
        </w:rPr>
      </w:pPr>
      <w:r>
        <w:rPr>
          <w:sz w:val="24"/>
        </w:rPr>
        <w:t xml:space="preserve">Procedure Name:  </w:t>
      </w:r>
      <w:r w:rsidR="008F60FC">
        <w:rPr>
          <w:sz w:val="24"/>
        </w:rPr>
        <w:t>JLA Line-of-Sight for One Time Vendor Services</w:t>
      </w:r>
    </w:p>
    <w:p w:rsidR="002F48B9" w:rsidRDefault="002F48B9" w:rsidP="002F48B9">
      <w:pPr>
        <w:rPr>
          <w:sz w:val="24"/>
        </w:rPr>
      </w:pPr>
    </w:p>
    <w:p w:rsidR="002F48B9" w:rsidRDefault="002F48B9" w:rsidP="002F48B9">
      <w:pPr>
        <w:numPr>
          <w:ilvl w:val="0"/>
          <w:numId w:val="1"/>
        </w:numPr>
        <w:rPr>
          <w:sz w:val="24"/>
        </w:rPr>
      </w:pPr>
      <w:r>
        <w:rPr>
          <w:sz w:val="24"/>
        </w:rPr>
        <w:t xml:space="preserve">Basic Procedure:  </w:t>
      </w:r>
    </w:p>
    <w:p w:rsidR="00365E07" w:rsidRDefault="00365E07" w:rsidP="00365E07">
      <w:pPr>
        <w:rPr>
          <w:sz w:val="24"/>
        </w:rPr>
      </w:pPr>
    </w:p>
    <w:p w:rsidR="00C46512" w:rsidRDefault="00365E07" w:rsidP="00C46512">
      <w:pPr>
        <w:ind w:left="720"/>
        <w:rPr>
          <w:sz w:val="24"/>
        </w:rPr>
      </w:pPr>
      <w:r>
        <w:rPr>
          <w:sz w:val="24"/>
        </w:rPr>
        <w:t>Purpose of thi</w:t>
      </w:r>
      <w:r w:rsidR="003276E6">
        <w:rPr>
          <w:sz w:val="24"/>
        </w:rPr>
        <w:t>s procedure</w:t>
      </w:r>
      <w:r>
        <w:rPr>
          <w:sz w:val="24"/>
        </w:rPr>
        <w:t xml:space="preserve"> is to </w:t>
      </w:r>
      <w:r w:rsidR="00B250D9">
        <w:rPr>
          <w:sz w:val="24"/>
        </w:rPr>
        <w:t>standardize the methodology</w:t>
      </w:r>
      <w:r w:rsidR="003276E6">
        <w:rPr>
          <w:sz w:val="24"/>
        </w:rPr>
        <w:t xml:space="preserve"> f</w:t>
      </w:r>
      <w:r w:rsidR="00B250D9">
        <w:rPr>
          <w:sz w:val="24"/>
        </w:rPr>
        <w:t xml:space="preserve">or </w:t>
      </w:r>
      <w:r w:rsidR="008F60FC">
        <w:rPr>
          <w:sz w:val="24"/>
        </w:rPr>
        <w:t>administering one time vendor services with respect to compliance with the Jessica Lundsford Act (JLA), 1012.468(2)(a) F.S. and School Board Rule 6GX 17-5.12.</w:t>
      </w:r>
    </w:p>
    <w:p w:rsidR="008F60FC" w:rsidRDefault="008F60FC" w:rsidP="00C46512">
      <w:pPr>
        <w:ind w:left="720"/>
        <w:rPr>
          <w:sz w:val="24"/>
        </w:rPr>
      </w:pPr>
    </w:p>
    <w:p w:rsidR="008F60FC" w:rsidRDefault="008F60FC" w:rsidP="00C46512">
      <w:pPr>
        <w:ind w:left="720"/>
        <w:rPr>
          <w:sz w:val="24"/>
        </w:rPr>
      </w:pPr>
      <w:r>
        <w:rPr>
          <w:sz w:val="24"/>
        </w:rPr>
        <w:t xml:space="preserve">Pursuant to SBR 5.12 (4)(B) Line-of-sight  may be used for individual contractors providing training or educational resource presentations provided they are escorted by </w:t>
      </w:r>
      <w:r w:rsidR="000817DA">
        <w:rPr>
          <w:sz w:val="24"/>
        </w:rPr>
        <w:t xml:space="preserve">Responsible District Staff Member (RDSM) </w:t>
      </w:r>
      <w:r>
        <w:rPr>
          <w:sz w:val="24"/>
        </w:rPr>
        <w:t xml:space="preserve">to and from the delivery venues and remain under constant supervision throughout their lecture/training delivery obligation.  Departments utilizing such individual contractors must </w:t>
      </w:r>
      <w:r w:rsidR="0002414F">
        <w:rPr>
          <w:sz w:val="24"/>
        </w:rPr>
        <w:t>request approval from the</w:t>
      </w:r>
      <w:r>
        <w:rPr>
          <w:sz w:val="24"/>
        </w:rPr>
        <w:t xml:space="preserve"> Protection Services Division in writing prior to their arrival.  Furthermore, these exempted individual contractors must be checked against the national sexual offender database by the </w:t>
      </w:r>
      <w:r w:rsidR="000817DA">
        <w:rPr>
          <w:sz w:val="24"/>
        </w:rPr>
        <w:t>RDSM.</w:t>
      </w:r>
    </w:p>
    <w:p w:rsidR="00EF63E1" w:rsidRDefault="00EF63E1" w:rsidP="00C46512">
      <w:pPr>
        <w:ind w:left="720"/>
        <w:rPr>
          <w:sz w:val="24"/>
        </w:rPr>
      </w:pPr>
    </w:p>
    <w:p w:rsidR="00EF63E1" w:rsidRPr="00EF63E1" w:rsidRDefault="00EF63E1" w:rsidP="00EF63E1">
      <w:pPr>
        <w:ind w:left="720"/>
        <w:rPr>
          <w:b/>
          <w:i/>
          <w:color w:val="FF0000"/>
          <w:sz w:val="24"/>
        </w:rPr>
      </w:pPr>
      <w:r>
        <w:rPr>
          <w:sz w:val="24"/>
        </w:rPr>
        <w:t xml:space="preserve">The provisions set forth in SBR 5.12(4)(B) and the following procedures shall be used for one time visits only.  It is incumbent upon contracting district departments to inform contractors and service providers that they should take advantage of visits to secure appropriate credentialing if there is an anticipation of subsequent visits. </w:t>
      </w:r>
    </w:p>
    <w:p w:rsidR="00C46512" w:rsidRDefault="00C46512" w:rsidP="00C46512">
      <w:pPr>
        <w:ind w:left="720"/>
        <w:rPr>
          <w:sz w:val="24"/>
        </w:rPr>
      </w:pPr>
    </w:p>
    <w:p w:rsidR="00B250D9" w:rsidRDefault="00C46512" w:rsidP="00C46512">
      <w:pPr>
        <w:ind w:left="720"/>
        <w:rPr>
          <w:sz w:val="24"/>
        </w:rPr>
      </w:pPr>
      <w:r>
        <w:rPr>
          <w:sz w:val="24"/>
        </w:rPr>
        <w:t>A.</w:t>
      </w:r>
      <w:r>
        <w:rPr>
          <w:sz w:val="24"/>
        </w:rPr>
        <w:tab/>
      </w:r>
      <w:r w:rsidR="008F60FC">
        <w:rPr>
          <w:sz w:val="24"/>
        </w:rPr>
        <w:t>Responsible District Staff Member</w:t>
      </w:r>
    </w:p>
    <w:p w:rsidR="004B6C7E" w:rsidRDefault="004B6C7E" w:rsidP="00C46512">
      <w:pPr>
        <w:ind w:left="720"/>
        <w:rPr>
          <w:sz w:val="24"/>
        </w:rPr>
      </w:pPr>
    </w:p>
    <w:p w:rsidR="0066370A" w:rsidRDefault="008F60FC" w:rsidP="008F60FC">
      <w:pPr>
        <w:numPr>
          <w:ilvl w:val="0"/>
          <w:numId w:val="8"/>
        </w:numPr>
        <w:rPr>
          <w:sz w:val="24"/>
        </w:rPr>
      </w:pPr>
      <w:r>
        <w:rPr>
          <w:sz w:val="24"/>
        </w:rPr>
        <w:t xml:space="preserve">Prior to execution of contract a </w:t>
      </w:r>
      <w:r w:rsidR="008C7DD3">
        <w:rPr>
          <w:sz w:val="24"/>
        </w:rPr>
        <w:t>RDSM</w:t>
      </w:r>
      <w:r w:rsidR="008712FD">
        <w:rPr>
          <w:sz w:val="24"/>
        </w:rPr>
        <w:t xml:space="preserve"> s</w:t>
      </w:r>
      <w:r w:rsidR="008C7DD3">
        <w:rPr>
          <w:sz w:val="24"/>
        </w:rPr>
        <w:t>hall be identified</w:t>
      </w:r>
      <w:r>
        <w:rPr>
          <w:sz w:val="24"/>
        </w:rPr>
        <w:t xml:space="preserve"> that will retain the subject contract service provider in line-of-sight</w:t>
      </w:r>
      <w:r w:rsidR="008C7DD3">
        <w:rPr>
          <w:sz w:val="24"/>
        </w:rPr>
        <w:t xml:space="preserve"> at all times while escorting the provider/contractor to and from venues and at all times, under constant supervision, throughout the delivery obligation.  The </w:t>
      </w:r>
      <w:r w:rsidR="005948E2">
        <w:rPr>
          <w:sz w:val="24"/>
        </w:rPr>
        <w:t>RDSM</w:t>
      </w:r>
      <w:r w:rsidR="008C7DD3">
        <w:rPr>
          <w:sz w:val="24"/>
        </w:rPr>
        <w:t xml:space="preserve"> shall be of the same sex as the service provider to afford ability to remain in constant supervision.</w:t>
      </w:r>
    </w:p>
    <w:p w:rsidR="008C7DD3" w:rsidRDefault="008C7DD3" w:rsidP="008C7DD3">
      <w:pPr>
        <w:ind w:left="1800"/>
        <w:rPr>
          <w:sz w:val="24"/>
        </w:rPr>
      </w:pPr>
    </w:p>
    <w:p w:rsidR="008C7DD3" w:rsidRDefault="008C7DD3" w:rsidP="00222F6D">
      <w:pPr>
        <w:numPr>
          <w:ilvl w:val="0"/>
          <w:numId w:val="8"/>
        </w:numPr>
        <w:rPr>
          <w:sz w:val="24"/>
        </w:rPr>
      </w:pPr>
      <w:r>
        <w:rPr>
          <w:sz w:val="24"/>
        </w:rPr>
        <w:t>The RDSM shall be identified on the One Time Vendor Line-of-Sight Notification Form (attachment 1)</w:t>
      </w:r>
      <w:r w:rsidR="000817DA">
        <w:rPr>
          <w:sz w:val="24"/>
        </w:rPr>
        <w:t>.</w:t>
      </w:r>
      <w:r w:rsidR="00222F6D">
        <w:rPr>
          <w:sz w:val="24"/>
        </w:rPr>
        <w:t xml:space="preserve"> </w:t>
      </w:r>
    </w:p>
    <w:p w:rsidR="00222F6D" w:rsidRDefault="00222F6D" w:rsidP="00222F6D">
      <w:pPr>
        <w:rPr>
          <w:sz w:val="24"/>
        </w:rPr>
      </w:pPr>
    </w:p>
    <w:p w:rsidR="008C7DD3" w:rsidRDefault="00222F6D" w:rsidP="008C7DD3">
      <w:pPr>
        <w:ind w:left="720"/>
        <w:rPr>
          <w:sz w:val="24"/>
        </w:rPr>
      </w:pPr>
      <w:r>
        <w:rPr>
          <w:sz w:val="24"/>
        </w:rPr>
        <w:t>B</w:t>
      </w:r>
      <w:r w:rsidR="008C7DD3">
        <w:rPr>
          <w:sz w:val="24"/>
        </w:rPr>
        <w:t>.</w:t>
      </w:r>
      <w:r w:rsidR="008C7DD3">
        <w:rPr>
          <w:sz w:val="24"/>
        </w:rPr>
        <w:tab/>
        <w:t>Notification – Purchasing</w:t>
      </w:r>
    </w:p>
    <w:p w:rsidR="008C7DD3" w:rsidRDefault="008C7DD3" w:rsidP="008C7DD3">
      <w:pPr>
        <w:ind w:left="720"/>
        <w:rPr>
          <w:sz w:val="24"/>
        </w:rPr>
      </w:pPr>
    </w:p>
    <w:p w:rsidR="00222F6D" w:rsidRDefault="008C7DD3" w:rsidP="00222F6D">
      <w:pPr>
        <w:numPr>
          <w:ilvl w:val="0"/>
          <w:numId w:val="10"/>
        </w:numPr>
        <w:tabs>
          <w:tab w:val="left" w:pos="1890"/>
        </w:tabs>
        <w:ind w:left="1890" w:hanging="450"/>
        <w:rPr>
          <w:sz w:val="24"/>
        </w:rPr>
      </w:pPr>
      <w:r>
        <w:rPr>
          <w:sz w:val="24"/>
        </w:rPr>
        <w:t xml:space="preserve">If the department requesting the contract wishes to use the line-of-sight provisions for a one time service provider the requesting department shall provide the Purchasing Department with a </w:t>
      </w:r>
      <w:r w:rsidRPr="00222F6D">
        <w:rPr>
          <w:sz w:val="24"/>
          <w:u w:val="single"/>
        </w:rPr>
        <w:t>completed</w:t>
      </w:r>
      <w:r>
        <w:rPr>
          <w:sz w:val="24"/>
        </w:rPr>
        <w:t xml:space="preserve"> One Time Vendor Line-of-Sight Notification Form prior to </w:t>
      </w:r>
      <w:r>
        <w:rPr>
          <w:sz w:val="24"/>
        </w:rPr>
        <w:lastRenderedPageBreak/>
        <w:t>the execution of the contract.</w:t>
      </w:r>
      <w:r w:rsidR="00222F6D">
        <w:rPr>
          <w:sz w:val="24"/>
        </w:rPr>
        <w:t xml:space="preserve">  The notification form shall accompany the contract at time of submittal whenever possible.</w:t>
      </w:r>
    </w:p>
    <w:p w:rsidR="00222F6D" w:rsidRDefault="00222F6D" w:rsidP="00222F6D">
      <w:pPr>
        <w:tabs>
          <w:tab w:val="left" w:pos="1890"/>
        </w:tabs>
        <w:ind w:left="1890"/>
        <w:rPr>
          <w:sz w:val="24"/>
        </w:rPr>
      </w:pPr>
    </w:p>
    <w:p w:rsidR="00222F6D" w:rsidRPr="00222F6D" w:rsidRDefault="00222F6D" w:rsidP="00222F6D">
      <w:pPr>
        <w:numPr>
          <w:ilvl w:val="0"/>
          <w:numId w:val="10"/>
        </w:numPr>
        <w:tabs>
          <w:tab w:val="left" w:pos="1890"/>
        </w:tabs>
        <w:ind w:left="1890" w:hanging="450"/>
        <w:rPr>
          <w:sz w:val="24"/>
        </w:rPr>
      </w:pPr>
      <w:r>
        <w:rPr>
          <w:sz w:val="24"/>
        </w:rPr>
        <w:t xml:space="preserve">It is the requesting department’s responsibility to ensure all portions of the Notification </w:t>
      </w:r>
      <w:r w:rsidR="000817DA">
        <w:rPr>
          <w:sz w:val="24"/>
        </w:rPr>
        <w:t>F</w:t>
      </w:r>
      <w:r>
        <w:rPr>
          <w:sz w:val="24"/>
        </w:rPr>
        <w:t>orm are complete including identification of the RDSM and affirmation that the service provider has been checked against the national sexual offender database</w:t>
      </w:r>
      <w:r w:rsidR="005A1571">
        <w:rPr>
          <w:sz w:val="24"/>
        </w:rPr>
        <w:t xml:space="preserve"> for both the s</w:t>
      </w:r>
      <w:r w:rsidR="00287702">
        <w:rPr>
          <w:sz w:val="24"/>
        </w:rPr>
        <w:t>tate of Florida and the state in which the organization resides</w:t>
      </w:r>
      <w:r>
        <w:rPr>
          <w:sz w:val="24"/>
        </w:rPr>
        <w:t>.</w:t>
      </w:r>
    </w:p>
    <w:p w:rsidR="00222F6D" w:rsidRDefault="00222F6D" w:rsidP="00222F6D">
      <w:pPr>
        <w:ind w:left="1080"/>
        <w:rPr>
          <w:sz w:val="24"/>
        </w:rPr>
      </w:pPr>
    </w:p>
    <w:p w:rsidR="00222F6D" w:rsidRDefault="00222F6D" w:rsidP="00222F6D">
      <w:pPr>
        <w:ind w:left="720"/>
        <w:rPr>
          <w:sz w:val="24"/>
        </w:rPr>
      </w:pPr>
      <w:r>
        <w:rPr>
          <w:sz w:val="24"/>
        </w:rPr>
        <w:t>C.</w:t>
      </w:r>
      <w:r>
        <w:rPr>
          <w:sz w:val="24"/>
        </w:rPr>
        <w:tab/>
        <w:t>Notification – Protection Services</w:t>
      </w:r>
    </w:p>
    <w:p w:rsidR="00222F6D" w:rsidRDefault="00222F6D" w:rsidP="00222F6D">
      <w:pPr>
        <w:ind w:left="720"/>
        <w:rPr>
          <w:sz w:val="24"/>
        </w:rPr>
      </w:pPr>
    </w:p>
    <w:p w:rsidR="00222F6D" w:rsidRPr="00222F6D" w:rsidRDefault="00222F6D" w:rsidP="00222F6D">
      <w:pPr>
        <w:numPr>
          <w:ilvl w:val="0"/>
          <w:numId w:val="9"/>
        </w:numPr>
        <w:ind w:left="1890" w:hanging="450"/>
        <w:rPr>
          <w:sz w:val="24"/>
        </w:rPr>
      </w:pPr>
      <w:r>
        <w:rPr>
          <w:sz w:val="24"/>
        </w:rPr>
        <w:t xml:space="preserve">Prior to contractor arrival the department requesting the contract shall </w:t>
      </w:r>
      <w:r w:rsidR="005948E2">
        <w:rPr>
          <w:sz w:val="24"/>
        </w:rPr>
        <w:t>request approval from the</w:t>
      </w:r>
      <w:r>
        <w:rPr>
          <w:sz w:val="24"/>
        </w:rPr>
        <w:t xml:space="preserve"> Protection Services in writing by forwarding a </w:t>
      </w:r>
      <w:r w:rsidRPr="00222F6D">
        <w:rPr>
          <w:sz w:val="24"/>
          <w:u w:val="single"/>
        </w:rPr>
        <w:t>completed</w:t>
      </w:r>
      <w:r>
        <w:rPr>
          <w:sz w:val="24"/>
        </w:rPr>
        <w:t xml:space="preserve"> One Time Vendor Line-of-Sight Notification Form to the Protection Services D</w:t>
      </w:r>
      <w:r w:rsidR="008712FD">
        <w:rPr>
          <w:sz w:val="24"/>
        </w:rPr>
        <w:t>ivision</w:t>
      </w:r>
      <w:r>
        <w:rPr>
          <w:sz w:val="24"/>
        </w:rPr>
        <w:t xml:space="preserve"> Manager.</w:t>
      </w:r>
    </w:p>
    <w:p w:rsidR="002F48B9" w:rsidRDefault="002F48B9" w:rsidP="002F48B9">
      <w:pPr>
        <w:rPr>
          <w:sz w:val="24"/>
        </w:rPr>
      </w:pPr>
    </w:p>
    <w:p w:rsidR="000260BE" w:rsidRDefault="002F48B9" w:rsidP="000260BE">
      <w:pPr>
        <w:numPr>
          <w:ilvl w:val="0"/>
          <w:numId w:val="1"/>
        </w:numPr>
        <w:rPr>
          <w:sz w:val="24"/>
        </w:rPr>
      </w:pPr>
      <w:r>
        <w:rPr>
          <w:sz w:val="24"/>
        </w:rPr>
        <w:t xml:space="preserve">Contingencies/Variations:  </w:t>
      </w:r>
    </w:p>
    <w:p w:rsidR="00222F6D" w:rsidRDefault="00222F6D" w:rsidP="00222F6D">
      <w:pPr>
        <w:ind w:left="720"/>
        <w:rPr>
          <w:sz w:val="24"/>
        </w:rPr>
      </w:pPr>
    </w:p>
    <w:p w:rsidR="002F48B9" w:rsidRDefault="00222F6D" w:rsidP="00222F6D">
      <w:pPr>
        <w:numPr>
          <w:ilvl w:val="0"/>
          <w:numId w:val="11"/>
        </w:numPr>
        <w:rPr>
          <w:sz w:val="24"/>
        </w:rPr>
      </w:pPr>
      <w:r>
        <w:rPr>
          <w:sz w:val="24"/>
        </w:rPr>
        <w:t xml:space="preserve">Contract </w:t>
      </w:r>
      <w:r w:rsidR="00000D79">
        <w:rPr>
          <w:sz w:val="24"/>
        </w:rPr>
        <w:t>s</w:t>
      </w:r>
      <w:r>
        <w:rPr>
          <w:sz w:val="24"/>
        </w:rPr>
        <w:t xml:space="preserve">ervice </w:t>
      </w:r>
      <w:r w:rsidR="00000D79">
        <w:rPr>
          <w:sz w:val="24"/>
        </w:rPr>
        <w:t>p</w:t>
      </w:r>
      <w:r>
        <w:rPr>
          <w:sz w:val="24"/>
        </w:rPr>
        <w:t>rovider un-</w:t>
      </w:r>
      <w:r w:rsidR="00000D79">
        <w:rPr>
          <w:sz w:val="24"/>
        </w:rPr>
        <w:t>identified</w:t>
      </w:r>
      <w:r>
        <w:rPr>
          <w:sz w:val="24"/>
        </w:rPr>
        <w:t xml:space="preserve"> until shortly before service delivery</w:t>
      </w:r>
      <w:r w:rsidR="000817DA">
        <w:rPr>
          <w:sz w:val="24"/>
        </w:rPr>
        <w:t>.</w:t>
      </w:r>
    </w:p>
    <w:p w:rsidR="00000D79" w:rsidRDefault="00000D79" w:rsidP="00000D79">
      <w:pPr>
        <w:ind w:left="1440"/>
        <w:rPr>
          <w:sz w:val="24"/>
        </w:rPr>
      </w:pPr>
    </w:p>
    <w:p w:rsidR="00000D79" w:rsidRDefault="00000D79" w:rsidP="00000D79">
      <w:pPr>
        <w:ind w:left="1440"/>
        <w:rPr>
          <w:sz w:val="24"/>
        </w:rPr>
      </w:pPr>
      <w:r>
        <w:rPr>
          <w:sz w:val="24"/>
        </w:rPr>
        <w:t>In the event a contractor is unable to identify who will be delivering services until shortly before the actual service delivery date the following procedure shall apply:</w:t>
      </w:r>
    </w:p>
    <w:p w:rsidR="00000D79" w:rsidRDefault="00000D79" w:rsidP="00000D79">
      <w:pPr>
        <w:ind w:left="1440"/>
        <w:rPr>
          <w:sz w:val="24"/>
        </w:rPr>
      </w:pPr>
    </w:p>
    <w:p w:rsidR="00000D79" w:rsidRDefault="00222F6D" w:rsidP="00222F6D">
      <w:pPr>
        <w:numPr>
          <w:ilvl w:val="0"/>
          <w:numId w:val="12"/>
        </w:numPr>
        <w:ind w:left="1890" w:hanging="450"/>
        <w:rPr>
          <w:sz w:val="24"/>
        </w:rPr>
      </w:pPr>
      <w:r>
        <w:rPr>
          <w:sz w:val="24"/>
        </w:rPr>
        <w:t>In the event the service provider is unable to identify the name and sex of the contractor who will be delivering service until shortly before service delivery</w:t>
      </w:r>
      <w:r w:rsidR="00000D79">
        <w:rPr>
          <w:sz w:val="24"/>
        </w:rPr>
        <w:t>,</w:t>
      </w:r>
      <w:r>
        <w:rPr>
          <w:sz w:val="24"/>
        </w:rPr>
        <w:t xml:space="preserve"> notification to both Purchasing and Protection Service</w:t>
      </w:r>
      <w:r w:rsidR="000817DA">
        <w:rPr>
          <w:sz w:val="24"/>
        </w:rPr>
        <w:t xml:space="preserve">s </w:t>
      </w:r>
      <w:r w:rsidR="00000D79">
        <w:rPr>
          <w:sz w:val="24"/>
        </w:rPr>
        <w:t>must</w:t>
      </w:r>
      <w:r>
        <w:rPr>
          <w:sz w:val="24"/>
        </w:rPr>
        <w:t xml:space="preserve"> still occur in accordance with the provisions of this procedure.  </w:t>
      </w:r>
    </w:p>
    <w:p w:rsidR="00000D79" w:rsidRDefault="00000D79" w:rsidP="00000D79">
      <w:pPr>
        <w:ind w:left="1890"/>
        <w:rPr>
          <w:sz w:val="24"/>
        </w:rPr>
      </w:pPr>
    </w:p>
    <w:p w:rsidR="00222F6D" w:rsidRDefault="00000D79" w:rsidP="00222F6D">
      <w:pPr>
        <w:numPr>
          <w:ilvl w:val="0"/>
          <w:numId w:val="12"/>
        </w:numPr>
        <w:ind w:left="1890" w:hanging="450"/>
        <w:rPr>
          <w:sz w:val="24"/>
        </w:rPr>
      </w:pPr>
      <w:r>
        <w:rPr>
          <w:sz w:val="24"/>
        </w:rPr>
        <w:t>It is the responsibility of the Department Head of t</w:t>
      </w:r>
      <w:r w:rsidR="00222F6D">
        <w:rPr>
          <w:sz w:val="24"/>
        </w:rPr>
        <w:t xml:space="preserve">he requesting department </w:t>
      </w:r>
      <w:r>
        <w:rPr>
          <w:sz w:val="24"/>
        </w:rPr>
        <w:t xml:space="preserve">to </w:t>
      </w:r>
      <w:r w:rsidR="00222F6D">
        <w:rPr>
          <w:sz w:val="24"/>
        </w:rPr>
        <w:t xml:space="preserve">ensure that prior to delivery of service the </w:t>
      </w:r>
      <w:r w:rsidR="000817DA">
        <w:rPr>
          <w:sz w:val="24"/>
        </w:rPr>
        <w:t>N</w:t>
      </w:r>
      <w:r w:rsidR="00222F6D">
        <w:rPr>
          <w:sz w:val="24"/>
        </w:rPr>
        <w:t xml:space="preserve">otification </w:t>
      </w:r>
      <w:r w:rsidR="000817DA">
        <w:rPr>
          <w:sz w:val="24"/>
        </w:rPr>
        <w:t>F</w:t>
      </w:r>
      <w:r w:rsidR="00222F6D">
        <w:rPr>
          <w:sz w:val="24"/>
        </w:rPr>
        <w:t>orm and database screening are completed and forwarded to the necessary departments</w:t>
      </w:r>
      <w:r>
        <w:rPr>
          <w:sz w:val="24"/>
        </w:rPr>
        <w:t xml:space="preserve"> and that all requirements set forth in the pertinent </w:t>
      </w:r>
      <w:r w:rsidR="008712FD">
        <w:rPr>
          <w:sz w:val="24"/>
        </w:rPr>
        <w:t>S</w:t>
      </w:r>
      <w:r>
        <w:rPr>
          <w:sz w:val="24"/>
        </w:rPr>
        <w:t xml:space="preserve">chool </w:t>
      </w:r>
      <w:r w:rsidR="008712FD">
        <w:rPr>
          <w:sz w:val="24"/>
        </w:rPr>
        <w:t>B</w:t>
      </w:r>
      <w:r>
        <w:rPr>
          <w:sz w:val="24"/>
        </w:rPr>
        <w:t xml:space="preserve">oard </w:t>
      </w:r>
      <w:r w:rsidR="008712FD">
        <w:rPr>
          <w:sz w:val="24"/>
        </w:rPr>
        <w:t>R</w:t>
      </w:r>
      <w:r>
        <w:rPr>
          <w:sz w:val="24"/>
        </w:rPr>
        <w:t>ule(s) have been satisfied</w:t>
      </w:r>
      <w:r w:rsidR="00222F6D">
        <w:rPr>
          <w:sz w:val="24"/>
        </w:rPr>
        <w:t>.</w:t>
      </w:r>
    </w:p>
    <w:p w:rsidR="00000D79" w:rsidRDefault="00000D79" w:rsidP="00000D79">
      <w:pPr>
        <w:ind w:left="1890"/>
        <w:rPr>
          <w:sz w:val="24"/>
        </w:rPr>
      </w:pPr>
    </w:p>
    <w:p w:rsidR="00222F6D" w:rsidRPr="000260BE" w:rsidRDefault="00222F6D" w:rsidP="00222F6D">
      <w:pPr>
        <w:numPr>
          <w:ilvl w:val="0"/>
          <w:numId w:val="12"/>
        </w:numPr>
        <w:ind w:left="1890" w:hanging="450"/>
        <w:rPr>
          <w:sz w:val="24"/>
        </w:rPr>
      </w:pPr>
      <w:r>
        <w:rPr>
          <w:sz w:val="24"/>
        </w:rPr>
        <w:t xml:space="preserve">Under no circumstance shall any service provider be allowed to render services under line-of-sight provisions in advance of the full completion </w:t>
      </w:r>
      <w:r w:rsidR="005948E2">
        <w:rPr>
          <w:sz w:val="24"/>
        </w:rPr>
        <w:t xml:space="preserve">and approval </w:t>
      </w:r>
      <w:bookmarkStart w:id="0" w:name="_GoBack"/>
      <w:bookmarkEnd w:id="0"/>
      <w:r>
        <w:rPr>
          <w:sz w:val="24"/>
        </w:rPr>
        <w:t xml:space="preserve">of the </w:t>
      </w:r>
      <w:r w:rsidR="00000D79">
        <w:rPr>
          <w:sz w:val="24"/>
        </w:rPr>
        <w:t>One Time Vendor Line-of-Sight Notification Form and necessary provisions thereof.</w:t>
      </w:r>
    </w:p>
    <w:p w:rsidR="00D72A0D" w:rsidRDefault="00D72A0D"/>
    <w:sectPr w:rsidR="00D72A0D" w:rsidSect="002F48B9">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049" w:rsidRDefault="00724049" w:rsidP="00B250D9">
      <w:r>
        <w:separator/>
      </w:r>
    </w:p>
  </w:endnote>
  <w:endnote w:type="continuationSeparator" w:id="0">
    <w:p w:rsidR="00724049" w:rsidRDefault="00724049" w:rsidP="00B2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D9" w:rsidRPr="00B250D9" w:rsidRDefault="00C46512">
    <w:pPr>
      <w:pStyle w:val="Footer"/>
    </w:pPr>
    <w:r>
      <w:t>SOP 1</w:t>
    </w:r>
    <w:r w:rsidR="00222F6D">
      <w:t>2</w:t>
    </w:r>
    <w:r>
      <w:t>-01-</w:t>
    </w:r>
    <w:r w:rsidR="008712FD">
      <w:t>d10</w:t>
    </w:r>
    <w:r w:rsidR="00B250D9" w:rsidRPr="00B250D9">
      <w:t xml:space="preserve">: </w:t>
    </w:r>
    <w:r w:rsidR="008712FD">
      <w:t xml:space="preserve"> </w:t>
    </w:r>
    <w:r w:rsidR="00222F6D" w:rsidRPr="00222F6D">
      <w:t>JLA Line-of-Sight for One Time Vendor Services</w:t>
    </w:r>
    <w:r w:rsidR="00B250D9">
      <w:tab/>
      <w:t xml:space="preserve">Page </w:t>
    </w:r>
    <w:r w:rsidR="005948E2">
      <w:fldChar w:fldCharType="begin"/>
    </w:r>
    <w:r w:rsidR="005948E2">
      <w:instrText xml:space="preserve"> PAGE   \* MERGEFORMAT </w:instrText>
    </w:r>
    <w:r w:rsidR="005948E2">
      <w:fldChar w:fldCharType="separate"/>
    </w:r>
    <w:r w:rsidR="005948E2">
      <w:rPr>
        <w:noProof/>
      </w:rPr>
      <w:t>2</w:t>
    </w:r>
    <w:r w:rsidR="005948E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049" w:rsidRDefault="00724049" w:rsidP="00B250D9">
      <w:r>
        <w:separator/>
      </w:r>
    </w:p>
  </w:footnote>
  <w:footnote w:type="continuationSeparator" w:id="0">
    <w:p w:rsidR="00724049" w:rsidRDefault="00724049" w:rsidP="00B25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244A1"/>
    <w:multiLevelType w:val="hybridMultilevel"/>
    <w:tmpl w:val="846CACA8"/>
    <w:lvl w:ilvl="0" w:tplc="C4ACB59A">
      <w:start w:val="1"/>
      <w:numFmt w:val="decimal"/>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B7592E"/>
    <w:multiLevelType w:val="hybridMultilevel"/>
    <w:tmpl w:val="62083A36"/>
    <w:lvl w:ilvl="0" w:tplc="E70C6F1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E23586"/>
    <w:multiLevelType w:val="hybridMultilevel"/>
    <w:tmpl w:val="8CC28286"/>
    <w:lvl w:ilvl="0" w:tplc="5B7281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4E1215"/>
    <w:multiLevelType w:val="hybridMultilevel"/>
    <w:tmpl w:val="90F23406"/>
    <w:lvl w:ilvl="0" w:tplc="D3C0F6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9F0CCA"/>
    <w:multiLevelType w:val="hybridMultilevel"/>
    <w:tmpl w:val="B4C46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FB144D"/>
    <w:multiLevelType w:val="hybridMultilevel"/>
    <w:tmpl w:val="AFC841B6"/>
    <w:lvl w:ilvl="0" w:tplc="CAD863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7C120C"/>
    <w:multiLevelType w:val="hybridMultilevel"/>
    <w:tmpl w:val="0E48572E"/>
    <w:lvl w:ilvl="0" w:tplc="CAD863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F16B0D"/>
    <w:multiLevelType w:val="hybridMultilevel"/>
    <w:tmpl w:val="D35E45AE"/>
    <w:lvl w:ilvl="0" w:tplc="CAD863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4D556DF"/>
    <w:multiLevelType w:val="singleLevel"/>
    <w:tmpl w:val="04090013"/>
    <w:lvl w:ilvl="0">
      <w:start w:val="1"/>
      <w:numFmt w:val="upperRoman"/>
      <w:lvlText w:val="%1."/>
      <w:lvlJc w:val="left"/>
      <w:pPr>
        <w:tabs>
          <w:tab w:val="num" w:pos="720"/>
        </w:tabs>
        <w:ind w:left="720" w:hanging="720"/>
      </w:pPr>
      <w:rPr>
        <w:rFonts w:hint="default"/>
      </w:rPr>
    </w:lvl>
  </w:abstractNum>
  <w:abstractNum w:abstractNumId="9">
    <w:nsid w:val="505A4463"/>
    <w:multiLevelType w:val="hybridMultilevel"/>
    <w:tmpl w:val="8AB843EE"/>
    <w:lvl w:ilvl="0" w:tplc="CAD863DE">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9F64A98"/>
    <w:multiLevelType w:val="multilevel"/>
    <w:tmpl w:val="B4C46F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C617197"/>
    <w:multiLevelType w:val="hybridMultilevel"/>
    <w:tmpl w:val="1FFA128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
  </w:num>
  <w:num w:numId="3">
    <w:abstractNumId w:val="4"/>
  </w:num>
  <w:num w:numId="4">
    <w:abstractNumId w:val="10"/>
  </w:num>
  <w:num w:numId="5">
    <w:abstractNumId w:val="11"/>
  </w:num>
  <w:num w:numId="6">
    <w:abstractNumId w:val="3"/>
  </w:num>
  <w:num w:numId="7">
    <w:abstractNumId w:val="0"/>
  </w:num>
  <w:num w:numId="8">
    <w:abstractNumId w:val="5"/>
  </w:num>
  <w:num w:numId="9">
    <w:abstractNumId w:val="9"/>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536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8DD"/>
    <w:rsid w:val="00000D79"/>
    <w:rsid w:val="0002414F"/>
    <w:rsid w:val="000260BE"/>
    <w:rsid w:val="0006314A"/>
    <w:rsid w:val="000817DA"/>
    <w:rsid w:val="000F757E"/>
    <w:rsid w:val="00177E10"/>
    <w:rsid w:val="001E0995"/>
    <w:rsid w:val="00222F6D"/>
    <w:rsid w:val="00253C77"/>
    <w:rsid w:val="0027372A"/>
    <w:rsid w:val="00287702"/>
    <w:rsid w:val="002A09A0"/>
    <w:rsid w:val="002F432E"/>
    <w:rsid w:val="002F48B9"/>
    <w:rsid w:val="003276E6"/>
    <w:rsid w:val="00364DA6"/>
    <w:rsid w:val="00365E07"/>
    <w:rsid w:val="00386FEC"/>
    <w:rsid w:val="0039396D"/>
    <w:rsid w:val="004028C8"/>
    <w:rsid w:val="00480498"/>
    <w:rsid w:val="004B6C7E"/>
    <w:rsid w:val="004E644D"/>
    <w:rsid w:val="00532277"/>
    <w:rsid w:val="00591B72"/>
    <w:rsid w:val="005948E2"/>
    <w:rsid w:val="005A1571"/>
    <w:rsid w:val="00632746"/>
    <w:rsid w:val="0066370A"/>
    <w:rsid w:val="00672E04"/>
    <w:rsid w:val="00680049"/>
    <w:rsid w:val="006A38DD"/>
    <w:rsid w:val="00724049"/>
    <w:rsid w:val="00724320"/>
    <w:rsid w:val="007474F9"/>
    <w:rsid w:val="00753D32"/>
    <w:rsid w:val="00826D75"/>
    <w:rsid w:val="0084015D"/>
    <w:rsid w:val="008408B1"/>
    <w:rsid w:val="008423A5"/>
    <w:rsid w:val="008712FD"/>
    <w:rsid w:val="00885C0F"/>
    <w:rsid w:val="008B0DC2"/>
    <w:rsid w:val="008C7DD3"/>
    <w:rsid w:val="008F60FC"/>
    <w:rsid w:val="00907789"/>
    <w:rsid w:val="0095511F"/>
    <w:rsid w:val="009D7845"/>
    <w:rsid w:val="009E30B4"/>
    <w:rsid w:val="00AC08B0"/>
    <w:rsid w:val="00B250D9"/>
    <w:rsid w:val="00B343BE"/>
    <w:rsid w:val="00B3490C"/>
    <w:rsid w:val="00B84AF2"/>
    <w:rsid w:val="00BB3E41"/>
    <w:rsid w:val="00BF48F7"/>
    <w:rsid w:val="00C46512"/>
    <w:rsid w:val="00C742E0"/>
    <w:rsid w:val="00CB2BAD"/>
    <w:rsid w:val="00CB7F02"/>
    <w:rsid w:val="00CE1372"/>
    <w:rsid w:val="00D72A0D"/>
    <w:rsid w:val="00DA270F"/>
    <w:rsid w:val="00DD25F5"/>
    <w:rsid w:val="00E00063"/>
    <w:rsid w:val="00E210E2"/>
    <w:rsid w:val="00E77062"/>
    <w:rsid w:val="00ED4542"/>
    <w:rsid w:val="00ED77FA"/>
    <w:rsid w:val="00EF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610B3FC3-2B46-4DF3-9A13-037B0CB9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50D9"/>
    <w:pPr>
      <w:tabs>
        <w:tab w:val="center" w:pos="4680"/>
        <w:tab w:val="right" w:pos="9360"/>
      </w:tabs>
    </w:pPr>
  </w:style>
  <w:style w:type="character" w:customStyle="1" w:styleId="HeaderChar">
    <w:name w:val="Header Char"/>
    <w:basedOn w:val="DefaultParagraphFont"/>
    <w:link w:val="Header"/>
    <w:uiPriority w:val="99"/>
    <w:semiHidden/>
    <w:rsid w:val="00B250D9"/>
  </w:style>
  <w:style w:type="paragraph" w:styleId="Footer">
    <w:name w:val="footer"/>
    <w:basedOn w:val="Normal"/>
    <w:link w:val="FooterChar"/>
    <w:uiPriority w:val="99"/>
    <w:unhideWhenUsed/>
    <w:rsid w:val="00B250D9"/>
    <w:pPr>
      <w:tabs>
        <w:tab w:val="center" w:pos="4680"/>
        <w:tab w:val="right" w:pos="9360"/>
      </w:tabs>
    </w:pPr>
  </w:style>
  <w:style w:type="character" w:customStyle="1" w:styleId="FooterChar">
    <w:name w:val="Footer Char"/>
    <w:basedOn w:val="DefaultParagraphFont"/>
    <w:link w:val="Footer"/>
    <w:uiPriority w:val="99"/>
    <w:rsid w:val="00B250D9"/>
  </w:style>
  <w:style w:type="paragraph" w:styleId="BalloonText">
    <w:name w:val="Balloon Text"/>
    <w:basedOn w:val="Normal"/>
    <w:link w:val="BalloonTextChar"/>
    <w:uiPriority w:val="99"/>
    <w:semiHidden/>
    <w:unhideWhenUsed/>
    <w:rsid w:val="00B250D9"/>
    <w:rPr>
      <w:rFonts w:ascii="Tahoma" w:hAnsi="Tahoma" w:cs="Tahoma"/>
      <w:sz w:val="16"/>
      <w:szCs w:val="16"/>
    </w:rPr>
  </w:style>
  <w:style w:type="character" w:customStyle="1" w:styleId="BalloonTextChar">
    <w:name w:val="Balloon Text Char"/>
    <w:basedOn w:val="DefaultParagraphFont"/>
    <w:link w:val="BalloonText"/>
    <w:uiPriority w:val="99"/>
    <w:semiHidden/>
    <w:rsid w:val="00B250D9"/>
    <w:rPr>
      <w:rFonts w:ascii="Tahoma" w:hAnsi="Tahoma" w:cs="Tahoma"/>
      <w:sz w:val="16"/>
      <w:szCs w:val="16"/>
    </w:rPr>
  </w:style>
  <w:style w:type="paragraph" w:styleId="ListParagraph">
    <w:name w:val="List Paragraph"/>
    <w:basedOn w:val="Normal"/>
    <w:uiPriority w:val="34"/>
    <w:qFormat/>
    <w:rsid w:val="00222F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6963">
      <w:bodyDiv w:val="1"/>
      <w:marLeft w:val="70"/>
      <w:marRight w:val="70"/>
      <w:marTop w:val="70"/>
      <w:marBottom w:val="18"/>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Standard Operating Procedure:  </vt:lpstr>
    </vt:vector>
  </TitlesOfParts>
  <Company>ECSD</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dc:title>
  <dc:subject/>
  <dc:creator>Arianda</dc:creator>
  <cp:keywords/>
  <dc:description/>
  <cp:lastModifiedBy>dharris</cp:lastModifiedBy>
  <cp:revision>5</cp:revision>
  <cp:lastPrinted>2014-12-08T15:36:00Z</cp:lastPrinted>
  <dcterms:created xsi:type="dcterms:W3CDTF">2012-04-19T16:35:00Z</dcterms:created>
  <dcterms:modified xsi:type="dcterms:W3CDTF">2014-12-08T15:48:00Z</dcterms:modified>
</cp:coreProperties>
</file>